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333" w:rsidRDefault="008E2333">
      <w:pPr>
        <w:spacing w:line="579" w:lineRule="exact"/>
        <w:jc w:val="center"/>
        <w:rPr>
          <w:rFonts w:ascii="仿宋_GB2312" w:eastAsia="仿宋_GB2312" w:cs="仿宋_GB2312" w:hint="eastAsia"/>
          <w:sz w:val="44"/>
          <w:szCs w:val="44"/>
        </w:rPr>
      </w:pPr>
    </w:p>
    <w:p w:rsidR="00331F14" w:rsidRDefault="00331F14">
      <w:pPr>
        <w:spacing w:line="579" w:lineRule="exact"/>
        <w:jc w:val="center"/>
        <w:rPr>
          <w:rFonts w:ascii="仿宋_GB2312" w:eastAsia="仿宋_GB2312" w:cs="仿宋_GB2312"/>
          <w:sz w:val="44"/>
          <w:szCs w:val="44"/>
        </w:rPr>
      </w:pPr>
    </w:p>
    <w:p w:rsidR="00331F14" w:rsidRDefault="00331F14">
      <w:pPr>
        <w:spacing w:line="579" w:lineRule="exact"/>
        <w:jc w:val="center"/>
        <w:rPr>
          <w:rFonts w:ascii="仿宋_GB2312" w:eastAsia="仿宋_GB2312" w:cs="仿宋_GB2312"/>
          <w:sz w:val="44"/>
          <w:szCs w:val="44"/>
        </w:rPr>
      </w:pPr>
    </w:p>
    <w:p w:rsidR="00E216D5" w:rsidRDefault="00331F14">
      <w:pPr>
        <w:spacing w:line="579" w:lineRule="exact"/>
        <w:jc w:val="center"/>
        <w:rPr>
          <w:rFonts w:ascii="仿宋_GB2312" w:eastAsia="仿宋_GB2312" w:cs="仿宋_GB2312"/>
          <w:sz w:val="44"/>
          <w:szCs w:val="44"/>
        </w:rPr>
      </w:pPr>
      <w:r w:rsidRPr="00331F14">
        <w:rPr>
          <w:rFonts w:ascii="仿宋_GB2312" w:eastAsia="仿宋_GB2312" w:cs="仿宋_GB2312" w:hint="eastAsia"/>
          <w:sz w:val="44"/>
          <w:szCs w:val="44"/>
        </w:rPr>
        <w:t>防震减灾科普服务</w:t>
      </w:r>
    </w:p>
    <w:p w:rsidR="008E2333" w:rsidRDefault="00FC0509">
      <w:pPr>
        <w:spacing w:line="579" w:lineRule="exact"/>
        <w:jc w:val="center"/>
        <w:rPr>
          <w:rFonts w:ascii="仿宋_GB2312" w:eastAsia="仿宋_GB2312" w:cs="Times New Roman"/>
          <w:sz w:val="44"/>
          <w:szCs w:val="44"/>
        </w:rPr>
      </w:pPr>
      <w:r>
        <w:rPr>
          <w:rFonts w:ascii="仿宋_GB2312" w:eastAsia="仿宋_GB2312" w:cs="仿宋_GB2312" w:hint="eastAsia"/>
          <w:sz w:val="44"/>
          <w:szCs w:val="44"/>
        </w:rPr>
        <w:t>服</w:t>
      </w:r>
      <w:r>
        <w:rPr>
          <w:rFonts w:ascii="仿宋_GB2312" w:eastAsia="仿宋_GB2312" w:cs="仿宋_GB2312"/>
          <w:sz w:val="44"/>
          <w:szCs w:val="44"/>
        </w:rPr>
        <w:t xml:space="preserve">   </w:t>
      </w:r>
      <w:proofErr w:type="gramStart"/>
      <w:r>
        <w:rPr>
          <w:rFonts w:ascii="仿宋_GB2312" w:eastAsia="仿宋_GB2312" w:cs="仿宋_GB2312" w:hint="eastAsia"/>
          <w:sz w:val="44"/>
          <w:szCs w:val="44"/>
        </w:rPr>
        <w:t>务</w:t>
      </w:r>
      <w:proofErr w:type="gramEnd"/>
      <w:r>
        <w:rPr>
          <w:rFonts w:ascii="仿宋_GB2312" w:eastAsia="仿宋_GB2312" w:cs="仿宋_GB2312"/>
          <w:sz w:val="44"/>
          <w:szCs w:val="44"/>
        </w:rPr>
        <w:t xml:space="preserve">   </w:t>
      </w:r>
      <w:r>
        <w:rPr>
          <w:rFonts w:ascii="仿宋_GB2312" w:eastAsia="仿宋_GB2312" w:cs="仿宋_GB2312" w:hint="eastAsia"/>
          <w:sz w:val="44"/>
          <w:szCs w:val="44"/>
        </w:rPr>
        <w:t>指</w:t>
      </w:r>
      <w:r>
        <w:rPr>
          <w:rFonts w:ascii="仿宋_GB2312" w:eastAsia="仿宋_GB2312" w:cs="仿宋_GB2312"/>
          <w:sz w:val="44"/>
          <w:szCs w:val="44"/>
        </w:rPr>
        <w:t xml:space="preserve">   </w:t>
      </w:r>
      <w:r>
        <w:rPr>
          <w:rFonts w:ascii="仿宋_GB2312" w:eastAsia="仿宋_GB2312" w:cs="仿宋_GB2312" w:hint="eastAsia"/>
          <w:sz w:val="44"/>
          <w:szCs w:val="44"/>
        </w:rPr>
        <w:t>南</w:t>
      </w: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FC0509">
      <w:pPr>
        <w:spacing w:line="579" w:lineRule="exact"/>
        <w:jc w:val="center"/>
        <w:rPr>
          <w:rFonts w:ascii="仿宋_GB2312" w:eastAsia="仿宋_GB2312" w:cs="Times New Roman"/>
          <w:sz w:val="44"/>
          <w:szCs w:val="44"/>
          <w:u w:val="single"/>
        </w:rPr>
      </w:pPr>
      <w:r w:rsidRPr="00CA66D1">
        <w:rPr>
          <w:rFonts w:ascii="仿宋_GB2312" w:eastAsia="仿宋_GB2312" w:cs="仿宋_GB2312"/>
          <w:sz w:val="44"/>
          <w:szCs w:val="44"/>
          <w:u w:val="single"/>
        </w:rPr>
        <w:t>202</w:t>
      </w:r>
      <w:r w:rsidR="00744C8A" w:rsidRPr="00CA66D1">
        <w:rPr>
          <w:rFonts w:ascii="仿宋_GB2312" w:eastAsia="仿宋_GB2312" w:cs="仿宋_GB2312" w:hint="eastAsia"/>
          <w:sz w:val="44"/>
          <w:szCs w:val="44"/>
          <w:u w:val="single"/>
        </w:rPr>
        <w:t>0</w:t>
      </w:r>
      <w:r w:rsidRPr="00CA66D1">
        <w:rPr>
          <w:rFonts w:ascii="仿宋_GB2312" w:eastAsia="仿宋_GB2312" w:cs="仿宋_GB2312"/>
          <w:sz w:val="44"/>
          <w:szCs w:val="44"/>
          <w:u w:val="single"/>
        </w:rPr>
        <w:t>-</w:t>
      </w:r>
      <w:r w:rsidR="00CA66D1">
        <w:rPr>
          <w:rFonts w:ascii="仿宋_GB2312" w:eastAsia="仿宋_GB2312" w:cs="仿宋_GB2312" w:hint="eastAsia"/>
          <w:sz w:val="44"/>
          <w:szCs w:val="44"/>
          <w:u w:val="single"/>
        </w:rPr>
        <w:t>12</w:t>
      </w:r>
      <w:r w:rsidRPr="00CA66D1">
        <w:rPr>
          <w:rFonts w:ascii="仿宋_GB2312" w:eastAsia="仿宋_GB2312" w:cs="仿宋_GB2312"/>
          <w:sz w:val="44"/>
          <w:szCs w:val="44"/>
          <w:u w:val="single"/>
        </w:rPr>
        <w:t>-</w:t>
      </w:r>
      <w:r w:rsidR="00CA66D1">
        <w:rPr>
          <w:rFonts w:ascii="仿宋_GB2312" w:eastAsia="仿宋_GB2312" w:cs="仿宋_GB2312" w:hint="eastAsia"/>
          <w:sz w:val="44"/>
          <w:szCs w:val="44"/>
          <w:u w:val="single"/>
        </w:rPr>
        <w:t>28</w:t>
      </w:r>
      <w:r w:rsidRPr="00CA66D1">
        <w:rPr>
          <w:rFonts w:ascii="仿宋_GB2312" w:eastAsia="仿宋_GB2312" w:cs="仿宋_GB2312" w:hint="eastAsia"/>
          <w:sz w:val="44"/>
          <w:szCs w:val="44"/>
          <w:u w:val="single"/>
        </w:rPr>
        <w:t>发布</w:t>
      </w:r>
      <w:r w:rsidRPr="00CA66D1">
        <w:rPr>
          <w:rFonts w:ascii="仿宋_GB2312" w:eastAsia="仿宋_GB2312" w:cs="仿宋_GB2312"/>
          <w:sz w:val="44"/>
          <w:szCs w:val="44"/>
          <w:u w:val="single"/>
        </w:rPr>
        <w:t xml:space="preserve">        202X-XX-XX</w:t>
      </w:r>
      <w:r w:rsidRPr="00CA66D1">
        <w:rPr>
          <w:rFonts w:ascii="仿宋_GB2312" w:eastAsia="仿宋_GB2312" w:cs="仿宋_GB2312" w:hint="eastAsia"/>
          <w:sz w:val="44"/>
          <w:szCs w:val="44"/>
          <w:u w:val="single"/>
        </w:rPr>
        <w:t>实施</w:t>
      </w:r>
    </w:p>
    <w:p w:rsidR="008E2333" w:rsidRDefault="008E2333">
      <w:pPr>
        <w:spacing w:line="579" w:lineRule="exact"/>
        <w:jc w:val="center"/>
        <w:rPr>
          <w:rFonts w:ascii="仿宋_GB2312" w:eastAsia="仿宋_GB2312" w:cs="Times New Roman"/>
          <w:sz w:val="32"/>
          <w:szCs w:val="32"/>
          <w:u w:val="single"/>
        </w:rPr>
      </w:pPr>
    </w:p>
    <w:p w:rsidR="008E2333" w:rsidRDefault="00FC0509">
      <w:pPr>
        <w:spacing w:line="579" w:lineRule="exact"/>
        <w:ind w:right="640"/>
        <w:jc w:val="center"/>
        <w:rPr>
          <w:rFonts w:ascii="仿宋_GB2312" w:eastAsia="仿宋_GB2312" w:cs="Times New Roman"/>
          <w:sz w:val="44"/>
          <w:szCs w:val="44"/>
        </w:rPr>
      </w:pPr>
      <w:r>
        <w:rPr>
          <w:rFonts w:ascii="仿宋_GB2312" w:eastAsia="仿宋_GB2312" w:cs="仿宋_GB2312" w:hint="eastAsia"/>
          <w:sz w:val="44"/>
          <w:szCs w:val="44"/>
        </w:rPr>
        <w:t>兴隆县行政</w:t>
      </w:r>
      <w:proofErr w:type="gramStart"/>
      <w:r>
        <w:rPr>
          <w:rFonts w:ascii="仿宋_GB2312" w:eastAsia="仿宋_GB2312" w:cs="仿宋_GB2312" w:hint="eastAsia"/>
          <w:sz w:val="44"/>
          <w:szCs w:val="44"/>
        </w:rPr>
        <w:t>审批局</w:t>
      </w:r>
      <w:proofErr w:type="gramEnd"/>
      <w:r>
        <w:rPr>
          <w:rFonts w:ascii="仿宋_GB2312" w:eastAsia="仿宋_GB2312" w:cs="仿宋_GB2312"/>
          <w:sz w:val="44"/>
          <w:szCs w:val="44"/>
        </w:rPr>
        <w:t xml:space="preserve">   </w:t>
      </w:r>
      <w:r>
        <w:rPr>
          <w:rFonts w:ascii="仿宋_GB2312" w:eastAsia="仿宋_GB2312" w:cs="仿宋_GB2312" w:hint="eastAsia"/>
          <w:sz w:val="44"/>
          <w:szCs w:val="44"/>
        </w:rPr>
        <w:t>发布</w:t>
      </w:r>
    </w:p>
    <w:p w:rsidR="008E2333" w:rsidRDefault="008E2333">
      <w:pPr>
        <w:spacing w:line="579" w:lineRule="exact"/>
        <w:ind w:right="640" w:firstLineChars="700" w:firstLine="3080"/>
        <w:rPr>
          <w:rFonts w:ascii="仿宋_GB2312" w:eastAsia="仿宋_GB2312" w:cs="Times New Roman"/>
          <w:sz w:val="44"/>
          <w:szCs w:val="44"/>
        </w:rPr>
      </w:pPr>
    </w:p>
    <w:p w:rsidR="008E2333" w:rsidRDefault="00FC0509">
      <w:pPr>
        <w:spacing w:line="480" w:lineRule="exact"/>
        <w:ind w:firstLineChars="200" w:firstLine="720"/>
        <w:rPr>
          <w:rFonts w:ascii="仿宋_GB2312" w:eastAsia="仿宋_GB2312" w:cs="Times New Roman"/>
          <w:sz w:val="36"/>
          <w:szCs w:val="36"/>
        </w:rPr>
      </w:pPr>
      <w:r>
        <w:rPr>
          <w:rFonts w:ascii="仿宋_GB2312" w:eastAsia="仿宋_GB2312" w:cs="仿宋_GB2312" w:hint="eastAsia"/>
          <w:sz w:val="36"/>
          <w:szCs w:val="36"/>
        </w:rPr>
        <w:lastRenderedPageBreak/>
        <w:t>一、事项名称：</w:t>
      </w:r>
      <w:r w:rsidR="00331F14" w:rsidRPr="00331F14">
        <w:rPr>
          <w:rFonts w:ascii="仿宋_GB2312" w:eastAsia="仿宋_GB2312" w:cs="仿宋_GB2312" w:hint="eastAsia"/>
          <w:sz w:val="36"/>
          <w:szCs w:val="36"/>
        </w:rPr>
        <w:t>防震减灾科普服务</w:t>
      </w:r>
    </w:p>
    <w:p w:rsidR="00BE59E3" w:rsidRPr="00BE59E3" w:rsidRDefault="00FC0509" w:rsidP="00BE59E3">
      <w:pPr>
        <w:spacing w:line="480" w:lineRule="exact"/>
        <w:ind w:firstLineChars="200" w:firstLine="720"/>
        <w:rPr>
          <w:rFonts w:ascii="仿宋_GB2312" w:eastAsia="仿宋_GB2312" w:cs="仿宋_GB2312"/>
          <w:sz w:val="36"/>
          <w:szCs w:val="36"/>
        </w:rPr>
      </w:pPr>
      <w:r w:rsidRPr="00622EF6">
        <w:rPr>
          <w:rFonts w:ascii="仿宋_GB2312" w:eastAsia="仿宋_GB2312" w:cs="仿宋_GB2312" w:hint="eastAsia"/>
          <w:sz w:val="36"/>
          <w:szCs w:val="36"/>
        </w:rPr>
        <w:t>二、适用范围：</w:t>
      </w:r>
      <w:r w:rsidR="00622EF6">
        <w:rPr>
          <w:rFonts w:ascii="仿宋_GB2312" w:eastAsia="仿宋_GB2312" w:cs="仿宋_GB2312" w:hint="eastAsia"/>
          <w:sz w:val="36"/>
          <w:szCs w:val="36"/>
        </w:rPr>
        <w:t>企业法人、事业法人、社会组织法人、非法人企业、其他组织</w:t>
      </w:r>
      <w:bookmarkStart w:id="0" w:name="_GoBack"/>
      <w:bookmarkEnd w:id="0"/>
    </w:p>
    <w:p w:rsidR="00331F14" w:rsidRPr="00331F14" w:rsidRDefault="00FC0509" w:rsidP="00331F14">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三、设立依据：</w:t>
      </w:r>
      <w:r w:rsidR="00331F14" w:rsidRPr="00331F14">
        <w:rPr>
          <w:rFonts w:ascii="仿宋_GB2312" w:eastAsia="仿宋_GB2312" w:cs="仿宋_GB2312" w:hint="eastAsia"/>
          <w:sz w:val="36"/>
          <w:szCs w:val="36"/>
        </w:rPr>
        <w:t>《河北省防震减灾条例》</w:t>
      </w:r>
    </w:p>
    <w:p w:rsidR="00331F14" w:rsidRPr="00331F14" w:rsidRDefault="00331F14" w:rsidP="00331F14">
      <w:pPr>
        <w:spacing w:line="480" w:lineRule="exact"/>
        <w:ind w:firstLineChars="200" w:firstLine="720"/>
        <w:rPr>
          <w:rFonts w:ascii="仿宋_GB2312" w:eastAsia="仿宋_GB2312" w:cs="仿宋_GB2312"/>
          <w:sz w:val="36"/>
          <w:szCs w:val="36"/>
        </w:rPr>
      </w:pPr>
      <w:r w:rsidRPr="00331F14">
        <w:rPr>
          <w:rFonts w:ascii="仿宋_GB2312" w:eastAsia="仿宋_GB2312" w:cs="仿宋_GB2312" w:hint="eastAsia"/>
          <w:sz w:val="36"/>
          <w:szCs w:val="36"/>
        </w:rPr>
        <w:t>依据文号：河北省第十二届人民代表大会常务委员会公告第5号</w:t>
      </w:r>
    </w:p>
    <w:p w:rsidR="00331F14" w:rsidRPr="00331F14" w:rsidRDefault="00331F14" w:rsidP="00331F14">
      <w:pPr>
        <w:spacing w:line="480" w:lineRule="exact"/>
        <w:ind w:firstLineChars="200" w:firstLine="720"/>
        <w:rPr>
          <w:rFonts w:ascii="仿宋_GB2312" w:eastAsia="仿宋_GB2312" w:cs="仿宋_GB2312"/>
          <w:sz w:val="36"/>
          <w:szCs w:val="36"/>
        </w:rPr>
      </w:pPr>
      <w:r w:rsidRPr="00331F14">
        <w:rPr>
          <w:rFonts w:ascii="仿宋_GB2312" w:eastAsia="仿宋_GB2312" w:cs="仿宋_GB2312" w:hint="eastAsia"/>
          <w:sz w:val="36"/>
          <w:szCs w:val="36"/>
        </w:rPr>
        <w:t>条款号：第四十五条</w:t>
      </w:r>
    </w:p>
    <w:p w:rsidR="00E216D5" w:rsidRDefault="00331F14" w:rsidP="00331F14">
      <w:pPr>
        <w:spacing w:line="480" w:lineRule="exact"/>
        <w:ind w:firstLineChars="200" w:firstLine="720"/>
        <w:rPr>
          <w:rFonts w:ascii="仿宋_GB2312" w:eastAsia="仿宋_GB2312" w:cs="仿宋_GB2312"/>
          <w:sz w:val="36"/>
          <w:szCs w:val="36"/>
        </w:rPr>
      </w:pPr>
      <w:r w:rsidRPr="00331F14">
        <w:rPr>
          <w:rFonts w:ascii="仿宋_GB2312" w:eastAsia="仿宋_GB2312" w:cs="仿宋_GB2312" w:hint="eastAsia"/>
          <w:sz w:val="36"/>
          <w:szCs w:val="36"/>
        </w:rPr>
        <w:t>条款内容：县级以上人民政府有关部门应当建立健全防震减灾的宣传教育长效机制，将防震减灾知识纳入国民素质教育体系、学校公共安全教育内容和领导干部、公务员的培训内容,利用防震减灾宣传教育基地、地震科普展馆等普及防震减灾知识。</w:t>
      </w:r>
    </w:p>
    <w:p w:rsidR="00D415B7" w:rsidRPr="00D415B7" w:rsidRDefault="00D415B7" w:rsidP="00D415B7">
      <w:pPr>
        <w:spacing w:line="480" w:lineRule="exact"/>
        <w:ind w:firstLineChars="200" w:firstLine="720"/>
        <w:rPr>
          <w:rFonts w:ascii="仿宋_GB2312" w:eastAsia="仿宋_GB2312" w:cs="仿宋_GB2312"/>
          <w:sz w:val="36"/>
          <w:szCs w:val="36"/>
        </w:rPr>
      </w:pPr>
      <w:r w:rsidRPr="00D415B7">
        <w:rPr>
          <w:rFonts w:ascii="仿宋_GB2312" w:eastAsia="仿宋_GB2312" w:cs="仿宋_GB2312" w:hint="eastAsia"/>
          <w:sz w:val="36"/>
          <w:szCs w:val="36"/>
        </w:rPr>
        <w:t>四、实施部门及机构：兴隆县应急管理局</w:t>
      </w:r>
    </w:p>
    <w:p w:rsidR="00D415B7" w:rsidRDefault="00D415B7" w:rsidP="00D415B7">
      <w:pPr>
        <w:spacing w:line="480" w:lineRule="exact"/>
        <w:ind w:firstLineChars="200" w:firstLine="720"/>
        <w:rPr>
          <w:rFonts w:ascii="仿宋_GB2312" w:eastAsia="仿宋_GB2312" w:cs="仿宋_GB2312"/>
          <w:sz w:val="36"/>
          <w:szCs w:val="36"/>
        </w:rPr>
      </w:pPr>
      <w:r w:rsidRPr="00D415B7">
        <w:rPr>
          <w:rFonts w:ascii="仿宋_GB2312" w:eastAsia="仿宋_GB2312" w:cs="仿宋_GB2312" w:hint="eastAsia"/>
          <w:sz w:val="36"/>
          <w:szCs w:val="36"/>
        </w:rPr>
        <w:t>五、办理地址及时间：兴隆县应急管理局综合减灾股</w:t>
      </w:r>
    </w:p>
    <w:p w:rsidR="0098390C" w:rsidRDefault="0098390C" w:rsidP="0098390C">
      <w:pPr>
        <w:spacing w:line="480" w:lineRule="exact"/>
        <w:ind w:firstLineChars="200" w:firstLine="720"/>
        <w:rPr>
          <w:rFonts w:ascii="仿宋_GB2312" w:eastAsia="仿宋_GB2312" w:cs="仿宋_GB2312"/>
          <w:sz w:val="36"/>
          <w:szCs w:val="36"/>
        </w:rPr>
      </w:pPr>
      <w:r w:rsidRPr="0098390C">
        <w:rPr>
          <w:rFonts w:ascii="仿宋_GB2312" w:eastAsia="仿宋_GB2312" w:cs="仿宋_GB2312" w:hint="eastAsia"/>
          <w:sz w:val="36"/>
          <w:szCs w:val="36"/>
        </w:rPr>
        <w:t>星期一至星期五：秋冬春季（10月1日～7月14日）上午9:00～12:00，下午13:30～17:30；夏季（7月15日～9月30日）上午9:00～12:00，下午14:00～17:30. 法定节假日除外。</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六、办理时限</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)法定时限：</w:t>
      </w:r>
      <w:r w:rsidR="00331F14">
        <w:rPr>
          <w:rFonts w:ascii="仿宋_GB2312" w:eastAsia="仿宋_GB2312" w:cs="仿宋_GB2312" w:hint="eastAsia"/>
          <w:sz w:val="36"/>
          <w:szCs w:val="36"/>
        </w:rPr>
        <w:t>1</w:t>
      </w:r>
      <w:r w:rsidR="001D5FC7">
        <w:rPr>
          <w:rFonts w:ascii="仿宋_GB2312" w:eastAsia="仿宋_GB2312" w:cs="仿宋_GB2312" w:hint="eastAsia"/>
          <w:sz w:val="36"/>
          <w:szCs w:val="36"/>
        </w:rPr>
        <w:t>0</w:t>
      </w:r>
      <w:r>
        <w:rPr>
          <w:rFonts w:ascii="仿宋_GB2312" w:eastAsia="仿宋_GB2312" w:cs="仿宋_GB2312" w:hint="eastAsia"/>
          <w:sz w:val="36"/>
          <w:szCs w:val="36"/>
        </w:rPr>
        <w:t>个工作日</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(二)承诺时限：</w:t>
      </w:r>
      <w:r w:rsidR="00331F14">
        <w:rPr>
          <w:rFonts w:ascii="仿宋_GB2312" w:eastAsia="仿宋_GB2312" w:cs="仿宋_GB2312" w:hint="eastAsia"/>
          <w:sz w:val="36"/>
          <w:szCs w:val="36"/>
        </w:rPr>
        <w:t>5</w:t>
      </w:r>
      <w:r>
        <w:rPr>
          <w:rFonts w:ascii="仿宋_GB2312" w:eastAsia="仿宋_GB2312" w:cs="仿宋_GB2312" w:hint="eastAsia"/>
          <w:sz w:val="36"/>
          <w:szCs w:val="36"/>
        </w:rPr>
        <w:t>个工作日</w:t>
      </w:r>
    </w:p>
    <w:p w:rsidR="008E2333" w:rsidRPr="008B5264" w:rsidRDefault="00FC0509">
      <w:pPr>
        <w:spacing w:line="480" w:lineRule="exact"/>
        <w:ind w:firstLineChars="200" w:firstLine="720"/>
        <w:rPr>
          <w:rFonts w:ascii="仿宋_GB2312" w:eastAsia="仿宋_GB2312" w:cs="仿宋_GB2312"/>
          <w:sz w:val="36"/>
          <w:szCs w:val="36"/>
        </w:rPr>
      </w:pPr>
      <w:r w:rsidRPr="00C33BB3">
        <w:rPr>
          <w:rFonts w:ascii="仿宋_GB2312" w:eastAsia="仿宋_GB2312" w:cs="仿宋_GB2312" w:hint="eastAsia"/>
          <w:sz w:val="36"/>
          <w:szCs w:val="36"/>
        </w:rPr>
        <w:t>七、申请条件</w:t>
      </w:r>
    </w:p>
    <w:p w:rsidR="001D5FC7" w:rsidRDefault="00C33BB3" w:rsidP="001D5FC7">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无</w:t>
      </w:r>
    </w:p>
    <w:p w:rsidR="008E2333" w:rsidRPr="00F776D5" w:rsidRDefault="00FC0509" w:rsidP="001D5FC7">
      <w:pPr>
        <w:spacing w:line="480" w:lineRule="exact"/>
        <w:ind w:firstLineChars="200" w:firstLine="720"/>
        <w:rPr>
          <w:rFonts w:ascii="仿宋_GB2312" w:eastAsia="仿宋_GB2312" w:cs="仿宋_GB2312"/>
          <w:sz w:val="36"/>
          <w:szCs w:val="36"/>
        </w:rPr>
      </w:pPr>
      <w:r w:rsidRPr="00F776D5">
        <w:rPr>
          <w:rFonts w:ascii="仿宋_GB2312" w:eastAsia="仿宋_GB2312" w:cs="仿宋_GB2312" w:hint="eastAsia"/>
          <w:sz w:val="36"/>
          <w:szCs w:val="36"/>
        </w:rPr>
        <w:t xml:space="preserve">八、申请材料                                                                                                                           </w:t>
      </w:r>
    </w:p>
    <w:p w:rsidR="0098390C" w:rsidRDefault="00331F14" w:rsidP="002B06E1">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无</w:t>
      </w:r>
    </w:p>
    <w:p w:rsidR="008E2333" w:rsidRDefault="00FC0509" w:rsidP="0098390C">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九、办理方式</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lastRenderedPageBreak/>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)现场咨询：</w:t>
      </w:r>
      <w:r w:rsidR="00F776D5" w:rsidRPr="00F776D5">
        <w:rPr>
          <w:rFonts w:ascii="仿宋_GB2312" w:eastAsia="仿宋_GB2312" w:cs="仿宋_GB2312" w:hint="eastAsia"/>
          <w:sz w:val="36"/>
          <w:szCs w:val="36"/>
        </w:rPr>
        <w:t>兴隆县应急管理局综合减灾股</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(二)电话咨询：0314-</w:t>
      </w:r>
      <w:r w:rsidR="00F776D5">
        <w:rPr>
          <w:rFonts w:ascii="仿宋_GB2312" w:eastAsia="仿宋_GB2312" w:cs="仿宋_GB2312" w:hint="eastAsia"/>
          <w:sz w:val="36"/>
          <w:szCs w:val="36"/>
        </w:rPr>
        <w:t>5056970</w:t>
      </w:r>
    </w:p>
    <w:p w:rsidR="008B5264"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十、办理流程及描述：</w:t>
      </w:r>
    </w:p>
    <w:p w:rsidR="00331F14" w:rsidRDefault="00331F14" w:rsidP="00331F14">
      <w:pPr>
        <w:spacing w:line="480" w:lineRule="exact"/>
        <w:ind w:firstLineChars="200" w:firstLine="720"/>
        <w:rPr>
          <w:rFonts w:ascii="仿宋_GB2312" w:eastAsia="仿宋_GB2312" w:cs="仿宋_GB2312"/>
          <w:sz w:val="36"/>
          <w:szCs w:val="36"/>
        </w:rPr>
      </w:pPr>
      <w:r w:rsidRPr="00331F14">
        <w:rPr>
          <w:rFonts w:ascii="仿宋_GB2312" w:eastAsia="仿宋_GB2312" w:cs="仿宋_GB2312" w:hint="eastAsia"/>
          <w:sz w:val="36"/>
          <w:szCs w:val="36"/>
        </w:rPr>
        <w:t>向地震提出需求、地震部门接受需求，根据需求制定方案</w:t>
      </w:r>
    </w:p>
    <w:p w:rsidR="008E2333" w:rsidRDefault="00FC0509" w:rsidP="00331F14">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十一、特别程序及时限：无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十二、收费依据及标准：无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十三、结果送达：</w:t>
      </w:r>
      <w:r w:rsidR="008B5264">
        <w:rPr>
          <w:rFonts w:ascii="仿宋_GB2312" w:eastAsia="仿宋_GB2312" w:cs="仿宋_GB2312" w:hint="eastAsia"/>
          <w:sz w:val="36"/>
          <w:szCs w:val="36"/>
        </w:rPr>
        <w:t>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十四、咨询方式</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)现场咨询：</w:t>
      </w:r>
      <w:r w:rsidR="008B5264">
        <w:rPr>
          <w:rFonts w:ascii="仿宋_GB2312" w:eastAsia="仿宋_GB2312" w:cs="仿宋_GB2312" w:hint="eastAsia"/>
          <w:sz w:val="36"/>
          <w:szCs w:val="36"/>
        </w:rPr>
        <w:t>兴隆县应急管理局综合减灾股</w:t>
      </w:r>
    </w:p>
    <w:p w:rsidR="008B5264"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(二)电话咨询：</w:t>
      </w:r>
      <w:r w:rsidR="008B5264">
        <w:rPr>
          <w:rFonts w:ascii="仿宋_GB2312" w:eastAsia="仿宋_GB2312" w:cs="仿宋_GB2312" w:hint="eastAsia"/>
          <w:sz w:val="36"/>
          <w:szCs w:val="36"/>
        </w:rPr>
        <w:t>0314-5056970</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十五、监督投诉渠道</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)现场监督投诉</w:t>
      </w:r>
      <w:r w:rsidR="008301E0">
        <w:rPr>
          <w:rFonts w:ascii="仿宋_GB2312" w:eastAsia="仿宋_GB2312" w:cs="仿宋_GB2312" w:hint="eastAsia"/>
          <w:sz w:val="36"/>
          <w:szCs w:val="36"/>
        </w:rPr>
        <w:t>：兴隆县应急管理局</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(二)电话监督投诉：0314-505</w:t>
      </w:r>
      <w:r w:rsidR="008301E0">
        <w:rPr>
          <w:rFonts w:ascii="仿宋_GB2312" w:eastAsia="仿宋_GB2312" w:cs="仿宋_GB2312" w:hint="eastAsia"/>
          <w:sz w:val="36"/>
          <w:szCs w:val="36"/>
        </w:rPr>
        <w:t>2375</w:t>
      </w:r>
    </w:p>
    <w:p w:rsidR="008E2333" w:rsidRDefault="008E2333">
      <w:pPr>
        <w:spacing w:line="480" w:lineRule="exact"/>
        <w:ind w:firstLineChars="200" w:firstLine="720"/>
        <w:rPr>
          <w:rFonts w:ascii="仿宋_GB2312" w:eastAsia="仿宋_GB2312" w:cs="仿宋_GB2312"/>
          <w:sz w:val="36"/>
          <w:szCs w:val="36"/>
        </w:rPr>
      </w:pPr>
    </w:p>
    <w:p w:rsidR="008E2333" w:rsidRDefault="008E2333">
      <w:pPr>
        <w:spacing w:line="480" w:lineRule="exact"/>
        <w:ind w:firstLineChars="200" w:firstLine="720"/>
        <w:rPr>
          <w:rFonts w:ascii="仿宋_GB2312" w:eastAsia="仿宋_GB2312" w:cs="仿宋_GB2312"/>
          <w:sz w:val="36"/>
          <w:szCs w:val="36"/>
        </w:rPr>
      </w:pPr>
    </w:p>
    <w:sectPr w:rsidR="008E2333">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77D" w:rsidRDefault="0027277D" w:rsidP="008B5264">
      <w:r>
        <w:separator/>
      </w:r>
    </w:p>
  </w:endnote>
  <w:endnote w:type="continuationSeparator" w:id="0">
    <w:p w:rsidR="0027277D" w:rsidRDefault="0027277D" w:rsidP="008B5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onospace">
    <w:altName w:val="Segoe Print"/>
    <w:charset w:val="00"/>
    <w:family w:val="auto"/>
    <w:pitch w:val="default"/>
  </w:font>
  <w:font w:name="仿宋_GB2312">
    <w:altName w:val="仿宋"/>
    <w:charset w:val="86"/>
    <w:family w:val="modern"/>
    <w:pitch w:val="default"/>
    <w:sig w:usb0="00000000" w:usb1="00000000" w:usb2="0000000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77D" w:rsidRDefault="0027277D" w:rsidP="008B5264">
      <w:r>
        <w:separator/>
      </w:r>
    </w:p>
  </w:footnote>
  <w:footnote w:type="continuationSeparator" w:id="0">
    <w:p w:rsidR="0027277D" w:rsidRDefault="0027277D" w:rsidP="008B52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A01D31"/>
    <w:rsid w:val="001949AF"/>
    <w:rsid w:val="001D5FC7"/>
    <w:rsid w:val="0025723F"/>
    <w:rsid w:val="0027277D"/>
    <w:rsid w:val="002B06E1"/>
    <w:rsid w:val="00331F14"/>
    <w:rsid w:val="0049489D"/>
    <w:rsid w:val="0059076E"/>
    <w:rsid w:val="005C7EC2"/>
    <w:rsid w:val="00622EF6"/>
    <w:rsid w:val="006A55C0"/>
    <w:rsid w:val="006B7408"/>
    <w:rsid w:val="00744C8A"/>
    <w:rsid w:val="008301E0"/>
    <w:rsid w:val="008B5264"/>
    <w:rsid w:val="008E2333"/>
    <w:rsid w:val="0098390C"/>
    <w:rsid w:val="00B45402"/>
    <w:rsid w:val="00B67B8D"/>
    <w:rsid w:val="00BE59E3"/>
    <w:rsid w:val="00C330DE"/>
    <w:rsid w:val="00C33BB3"/>
    <w:rsid w:val="00C63627"/>
    <w:rsid w:val="00C70309"/>
    <w:rsid w:val="00C84FB3"/>
    <w:rsid w:val="00CA66D1"/>
    <w:rsid w:val="00CD3D8A"/>
    <w:rsid w:val="00CD6EA1"/>
    <w:rsid w:val="00CE5F4B"/>
    <w:rsid w:val="00D415B7"/>
    <w:rsid w:val="00E216D5"/>
    <w:rsid w:val="00EA4974"/>
    <w:rsid w:val="00F776D5"/>
    <w:rsid w:val="00FC0509"/>
    <w:rsid w:val="0762045A"/>
    <w:rsid w:val="14C54490"/>
    <w:rsid w:val="2CE86A3F"/>
    <w:rsid w:val="3E895383"/>
    <w:rsid w:val="45A742D9"/>
    <w:rsid w:val="48EE3EF0"/>
    <w:rsid w:val="4BA01D31"/>
    <w:rsid w:val="56745BCE"/>
    <w:rsid w:val="6477626F"/>
    <w:rsid w:val="672057A4"/>
    <w:rsid w:val="738C68B1"/>
    <w:rsid w:val="7B737554"/>
    <w:rsid w:val="7E6828C6"/>
    <w:rsid w:val="7E8D1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800080"/>
      <w:u w:val="none"/>
    </w:rPr>
  </w:style>
  <w:style w:type="character" w:styleId="a6">
    <w:name w:val="Emphasis"/>
    <w:basedOn w:val="a0"/>
    <w:qFormat/>
    <w:rPr>
      <w:b/>
    </w:rPr>
  </w:style>
  <w:style w:type="character" w:styleId="HTML">
    <w:name w:val="HTML Definition"/>
    <w:basedOn w:val="a0"/>
    <w:qFormat/>
  </w:style>
  <w:style w:type="character" w:styleId="HTML0">
    <w:name w:val="HTML Typewriter"/>
    <w:basedOn w:val="a0"/>
    <w:qFormat/>
    <w:rPr>
      <w:rFonts w:ascii="monospace" w:eastAsia="monospace" w:hAnsi="monospace" w:cs="monospace" w:hint="default"/>
      <w:sz w:val="20"/>
    </w:rPr>
  </w:style>
  <w:style w:type="character" w:styleId="HTML1">
    <w:name w:val="HTML Acronym"/>
    <w:basedOn w:val="a0"/>
    <w:qFormat/>
  </w:style>
  <w:style w:type="character" w:styleId="HTML2">
    <w:name w:val="HTML Variable"/>
    <w:basedOn w:val="a0"/>
    <w:qFormat/>
  </w:style>
  <w:style w:type="character" w:styleId="a7">
    <w:name w:val="Hyperlink"/>
    <w:basedOn w:val="a0"/>
    <w:qFormat/>
    <w:rPr>
      <w:color w:val="0000FF"/>
      <w:u w:val="none"/>
    </w:rPr>
  </w:style>
  <w:style w:type="character" w:styleId="HTML3">
    <w:name w:val="HTML Code"/>
    <w:basedOn w:val="a0"/>
    <w:qFormat/>
    <w:rPr>
      <w:rFonts w:ascii="monospace" w:eastAsia="monospace" w:hAnsi="monospace" w:cs="monospace" w:hint="default"/>
      <w:sz w:val="20"/>
    </w:rPr>
  </w:style>
  <w:style w:type="character" w:styleId="HTML4">
    <w:name w:val="HTML Cite"/>
    <w:basedOn w:val="a0"/>
    <w:qFormat/>
  </w:style>
  <w:style w:type="character" w:styleId="HTML5">
    <w:name w:val="HTML Keyboard"/>
    <w:basedOn w:val="a0"/>
    <w:qFormat/>
    <w:rPr>
      <w:rFonts w:ascii="monospace" w:eastAsia="monospace" w:hAnsi="monospace" w:cs="monospace" w:hint="default"/>
      <w:sz w:val="20"/>
    </w:rPr>
  </w:style>
  <w:style w:type="character" w:styleId="HTML6">
    <w:name w:val="HTML Sample"/>
    <w:basedOn w:val="a0"/>
    <w:qFormat/>
    <w:rPr>
      <w:rFonts w:ascii="monospace" w:eastAsia="monospace" w:hAnsi="monospace" w:cs="monospace"/>
    </w:rPr>
  </w:style>
  <w:style w:type="character" w:customStyle="1" w:styleId="hover1">
    <w:name w:val="hover1"/>
    <w:basedOn w:val="a0"/>
    <w:qFormat/>
    <w:rPr>
      <w:color w:val="2590EB"/>
    </w:rPr>
  </w:style>
  <w:style w:type="character" w:customStyle="1" w:styleId="hover2">
    <w:name w:val="hover2"/>
    <w:basedOn w:val="a0"/>
    <w:qFormat/>
    <w:rPr>
      <w:color w:val="2590EB"/>
    </w:rPr>
  </w:style>
  <w:style w:type="character" w:customStyle="1" w:styleId="hover3">
    <w:name w:val="hover3"/>
    <w:basedOn w:val="a0"/>
    <w:qFormat/>
  </w:style>
  <w:style w:type="character" w:customStyle="1" w:styleId="mini-outputtext1">
    <w:name w:val="mini-outputtext1"/>
    <w:basedOn w:val="a0"/>
    <w:qFormat/>
  </w:style>
  <w:style w:type="character" w:customStyle="1" w:styleId="hover">
    <w:name w:val="hover"/>
    <w:basedOn w:val="a0"/>
    <w:qFormat/>
    <w:rPr>
      <w:color w:val="2590EB"/>
    </w:rPr>
  </w:style>
  <w:style w:type="paragraph" w:styleId="a8">
    <w:name w:val="header"/>
    <w:basedOn w:val="a"/>
    <w:link w:val="Char"/>
    <w:rsid w:val="008B52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8B5264"/>
    <w:rPr>
      <w:rFonts w:ascii="Calibri" w:hAnsi="Calibri" w:cs="Calibri"/>
      <w:kern w:val="2"/>
      <w:sz w:val="18"/>
      <w:szCs w:val="18"/>
    </w:rPr>
  </w:style>
  <w:style w:type="paragraph" w:styleId="a9">
    <w:name w:val="footer"/>
    <w:basedOn w:val="a"/>
    <w:link w:val="Char0"/>
    <w:rsid w:val="008B5264"/>
    <w:pPr>
      <w:tabs>
        <w:tab w:val="center" w:pos="4153"/>
        <w:tab w:val="right" w:pos="8306"/>
      </w:tabs>
      <w:snapToGrid w:val="0"/>
      <w:jc w:val="left"/>
    </w:pPr>
    <w:rPr>
      <w:sz w:val="18"/>
      <w:szCs w:val="18"/>
    </w:rPr>
  </w:style>
  <w:style w:type="character" w:customStyle="1" w:styleId="Char0">
    <w:name w:val="页脚 Char"/>
    <w:basedOn w:val="a0"/>
    <w:link w:val="a9"/>
    <w:rsid w:val="008B5264"/>
    <w:rPr>
      <w:rFonts w:ascii="Calibri" w:hAnsi="Calibri"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800080"/>
      <w:u w:val="none"/>
    </w:rPr>
  </w:style>
  <w:style w:type="character" w:styleId="a6">
    <w:name w:val="Emphasis"/>
    <w:basedOn w:val="a0"/>
    <w:qFormat/>
    <w:rPr>
      <w:b/>
    </w:rPr>
  </w:style>
  <w:style w:type="character" w:styleId="HTML">
    <w:name w:val="HTML Definition"/>
    <w:basedOn w:val="a0"/>
    <w:qFormat/>
  </w:style>
  <w:style w:type="character" w:styleId="HTML0">
    <w:name w:val="HTML Typewriter"/>
    <w:basedOn w:val="a0"/>
    <w:qFormat/>
    <w:rPr>
      <w:rFonts w:ascii="monospace" w:eastAsia="monospace" w:hAnsi="monospace" w:cs="monospace" w:hint="default"/>
      <w:sz w:val="20"/>
    </w:rPr>
  </w:style>
  <w:style w:type="character" w:styleId="HTML1">
    <w:name w:val="HTML Acronym"/>
    <w:basedOn w:val="a0"/>
    <w:qFormat/>
  </w:style>
  <w:style w:type="character" w:styleId="HTML2">
    <w:name w:val="HTML Variable"/>
    <w:basedOn w:val="a0"/>
    <w:qFormat/>
  </w:style>
  <w:style w:type="character" w:styleId="a7">
    <w:name w:val="Hyperlink"/>
    <w:basedOn w:val="a0"/>
    <w:qFormat/>
    <w:rPr>
      <w:color w:val="0000FF"/>
      <w:u w:val="none"/>
    </w:rPr>
  </w:style>
  <w:style w:type="character" w:styleId="HTML3">
    <w:name w:val="HTML Code"/>
    <w:basedOn w:val="a0"/>
    <w:qFormat/>
    <w:rPr>
      <w:rFonts w:ascii="monospace" w:eastAsia="monospace" w:hAnsi="monospace" w:cs="monospace" w:hint="default"/>
      <w:sz w:val="20"/>
    </w:rPr>
  </w:style>
  <w:style w:type="character" w:styleId="HTML4">
    <w:name w:val="HTML Cite"/>
    <w:basedOn w:val="a0"/>
    <w:qFormat/>
  </w:style>
  <w:style w:type="character" w:styleId="HTML5">
    <w:name w:val="HTML Keyboard"/>
    <w:basedOn w:val="a0"/>
    <w:qFormat/>
    <w:rPr>
      <w:rFonts w:ascii="monospace" w:eastAsia="monospace" w:hAnsi="monospace" w:cs="monospace" w:hint="default"/>
      <w:sz w:val="20"/>
    </w:rPr>
  </w:style>
  <w:style w:type="character" w:styleId="HTML6">
    <w:name w:val="HTML Sample"/>
    <w:basedOn w:val="a0"/>
    <w:qFormat/>
    <w:rPr>
      <w:rFonts w:ascii="monospace" w:eastAsia="monospace" w:hAnsi="monospace" w:cs="monospace"/>
    </w:rPr>
  </w:style>
  <w:style w:type="character" w:customStyle="1" w:styleId="hover1">
    <w:name w:val="hover1"/>
    <w:basedOn w:val="a0"/>
    <w:qFormat/>
    <w:rPr>
      <w:color w:val="2590EB"/>
    </w:rPr>
  </w:style>
  <w:style w:type="character" w:customStyle="1" w:styleId="hover2">
    <w:name w:val="hover2"/>
    <w:basedOn w:val="a0"/>
    <w:qFormat/>
    <w:rPr>
      <w:color w:val="2590EB"/>
    </w:rPr>
  </w:style>
  <w:style w:type="character" w:customStyle="1" w:styleId="hover3">
    <w:name w:val="hover3"/>
    <w:basedOn w:val="a0"/>
    <w:qFormat/>
  </w:style>
  <w:style w:type="character" w:customStyle="1" w:styleId="mini-outputtext1">
    <w:name w:val="mini-outputtext1"/>
    <w:basedOn w:val="a0"/>
    <w:qFormat/>
  </w:style>
  <w:style w:type="character" w:customStyle="1" w:styleId="hover">
    <w:name w:val="hover"/>
    <w:basedOn w:val="a0"/>
    <w:qFormat/>
    <w:rPr>
      <w:color w:val="2590EB"/>
    </w:rPr>
  </w:style>
  <w:style w:type="paragraph" w:styleId="a8">
    <w:name w:val="header"/>
    <w:basedOn w:val="a"/>
    <w:link w:val="Char"/>
    <w:rsid w:val="008B52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8B5264"/>
    <w:rPr>
      <w:rFonts w:ascii="Calibri" w:hAnsi="Calibri" w:cs="Calibri"/>
      <w:kern w:val="2"/>
      <w:sz w:val="18"/>
      <w:szCs w:val="18"/>
    </w:rPr>
  </w:style>
  <w:style w:type="paragraph" w:styleId="a9">
    <w:name w:val="footer"/>
    <w:basedOn w:val="a"/>
    <w:link w:val="Char0"/>
    <w:rsid w:val="008B5264"/>
    <w:pPr>
      <w:tabs>
        <w:tab w:val="center" w:pos="4153"/>
        <w:tab w:val="right" w:pos="8306"/>
      </w:tabs>
      <w:snapToGrid w:val="0"/>
      <w:jc w:val="left"/>
    </w:pPr>
    <w:rPr>
      <w:sz w:val="18"/>
      <w:szCs w:val="18"/>
    </w:rPr>
  </w:style>
  <w:style w:type="character" w:customStyle="1" w:styleId="Char0">
    <w:name w:val="页脚 Char"/>
    <w:basedOn w:val="a0"/>
    <w:link w:val="a9"/>
    <w:rsid w:val="008B5264"/>
    <w:rPr>
      <w:rFonts w:ascii="Calibri"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3</Pages>
  <Words>128</Words>
  <Characters>731</Characters>
  <Application>Microsoft Office Word</Application>
  <DocSecurity>0</DocSecurity>
  <Lines>6</Lines>
  <Paragraphs>1</Paragraphs>
  <ScaleCrop>false</ScaleCrop>
  <Company/>
  <LinksUpToDate>false</LinksUpToDate>
  <CharactersWithSpaces>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cp:lastModifiedBy>
  <cp:revision>22</cp:revision>
  <cp:lastPrinted>2020-05-27T01:06:00Z</cp:lastPrinted>
  <dcterms:created xsi:type="dcterms:W3CDTF">2020-03-19T06:26:00Z</dcterms:created>
  <dcterms:modified xsi:type="dcterms:W3CDTF">2021-03-26T01:23:00Z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