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兴隆县民政局政府信息公开指南</w:t>
      </w:r>
    </w:p>
    <w:p>
      <w:pPr>
        <w:spacing w:line="579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79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为更好地开展政府信息公开工作，最大限度地保障公民、法人和其他组织方便、快捷地获取政府信息，根据《中华人民共和国政府信息公开条例》，特编制本指南。</w:t>
      </w:r>
    </w:p>
    <w:p>
      <w:pPr>
        <w:spacing w:line="579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需要获得兴隆县民政局政府信息公开服务的申请人，请阅读《公开指南》，申请人可以在兴隆县政府网站上查阅《公开指南》。</w:t>
      </w:r>
    </w:p>
    <w:p>
      <w:pPr>
        <w:spacing w:line="579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一、政府信息分类</w:t>
      </w:r>
    </w:p>
    <w:p>
      <w:pPr>
        <w:spacing w:line="579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兴隆县民政局政府信息分二类：一是主动公开的信息。局机关及下属单位在各自职责范围内依法应当主动公开的政府信息。二是不予公开的信息。依照《中华人民共和国保守国家秘密法》及其他相关法律、法规和国家有关规定，涉及国家秘密、商业秘密和个人隐私的政府信息不</w:t>
      </w:r>
      <w:r>
        <w:rPr>
          <w:rFonts w:hint="eastAsia" w:ascii="仿宋_GB2312" w:eastAsia="仿宋_GB2312"/>
          <w:sz w:val="32"/>
          <w:szCs w:val="32"/>
          <w:lang w:eastAsia="zh-CN"/>
        </w:rPr>
        <w:t>予</w:t>
      </w:r>
      <w:r>
        <w:rPr>
          <w:rFonts w:hint="eastAsia" w:ascii="仿宋_GB2312" w:eastAsia="仿宋_GB2312"/>
          <w:sz w:val="32"/>
          <w:szCs w:val="32"/>
        </w:rPr>
        <w:t>公开。</w:t>
      </w:r>
    </w:p>
    <w:p>
      <w:pPr>
        <w:spacing w:line="579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二、政府公开信息编排体系</w:t>
      </w:r>
    </w:p>
    <w:p>
      <w:pPr>
        <w:spacing w:line="579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(一)政府公开信息使用文档方式编排、记录和存储各类信息。主要含以下要素。</w:t>
      </w:r>
    </w:p>
    <w:tbl>
      <w:tblPr>
        <w:tblStyle w:val="3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</w:tcPr>
          <w:p>
            <w:pPr>
              <w:spacing w:line="579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906" w:type="dxa"/>
          </w:tcPr>
          <w:p>
            <w:pPr>
              <w:spacing w:line="579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单位</w:t>
            </w:r>
          </w:p>
        </w:tc>
        <w:tc>
          <w:tcPr>
            <w:tcW w:w="906" w:type="dxa"/>
          </w:tcPr>
          <w:p>
            <w:pPr>
              <w:spacing w:line="579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类别</w:t>
            </w:r>
          </w:p>
        </w:tc>
        <w:tc>
          <w:tcPr>
            <w:tcW w:w="906" w:type="dxa"/>
          </w:tcPr>
          <w:p>
            <w:pPr>
              <w:spacing w:line="579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公开内容</w:t>
            </w:r>
          </w:p>
        </w:tc>
        <w:tc>
          <w:tcPr>
            <w:tcW w:w="906" w:type="dxa"/>
          </w:tcPr>
          <w:p>
            <w:pPr>
              <w:spacing w:line="579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公开形式</w:t>
            </w:r>
          </w:p>
        </w:tc>
        <w:tc>
          <w:tcPr>
            <w:tcW w:w="906" w:type="dxa"/>
          </w:tcPr>
          <w:p>
            <w:pPr>
              <w:spacing w:line="579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公开时限</w:t>
            </w:r>
          </w:p>
        </w:tc>
        <w:tc>
          <w:tcPr>
            <w:tcW w:w="906" w:type="dxa"/>
          </w:tcPr>
          <w:p>
            <w:pPr>
              <w:spacing w:line="579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公开范围</w:t>
            </w:r>
          </w:p>
        </w:tc>
        <w:tc>
          <w:tcPr>
            <w:tcW w:w="906" w:type="dxa"/>
          </w:tcPr>
          <w:p>
            <w:pPr>
              <w:spacing w:line="579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公开程序</w:t>
            </w:r>
          </w:p>
        </w:tc>
        <w:tc>
          <w:tcPr>
            <w:tcW w:w="906" w:type="dxa"/>
          </w:tcPr>
          <w:p>
            <w:pPr>
              <w:spacing w:line="579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责任部门</w:t>
            </w:r>
          </w:p>
        </w:tc>
        <w:tc>
          <w:tcPr>
            <w:tcW w:w="906" w:type="dxa"/>
          </w:tcPr>
          <w:p>
            <w:pPr>
              <w:spacing w:line="579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详细信息</w:t>
            </w:r>
          </w:p>
        </w:tc>
      </w:tr>
    </w:tbl>
    <w:p>
      <w:pPr>
        <w:spacing w:line="579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(二)编排体系描述</w:t>
      </w:r>
    </w:p>
    <w:p>
      <w:pPr>
        <w:spacing w:line="579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1、公开内容。简要描述公开信息的内容。</w:t>
      </w:r>
    </w:p>
    <w:p>
      <w:pPr>
        <w:spacing w:line="579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2、公开形式。公开形式是让指政府公开信息的种类：分为主动公开和不</w:t>
      </w:r>
      <w:r>
        <w:rPr>
          <w:rFonts w:hint="eastAsia" w:ascii="仿宋_GB2312" w:eastAsia="仿宋_GB2312"/>
          <w:sz w:val="32"/>
          <w:szCs w:val="32"/>
          <w:lang w:eastAsia="zh-CN"/>
        </w:rPr>
        <w:t>予</w:t>
      </w:r>
      <w:r>
        <w:rPr>
          <w:rFonts w:hint="eastAsia" w:ascii="仿宋_GB2312" w:eastAsia="仿宋_GB2312"/>
          <w:sz w:val="32"/>
          <w:szCs w:val="32"/>
        </w:rPr>
        <w:t>公开二类。</w:t>
      </w:r>
    </w:p>
    <w:p>
      <w:pPr>
        <w:spacing w:line="579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3、公开时限。公开时限指信息公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开的期限：分为常年公开、及时公开、限时公开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spacing w:line="579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4、公开范围。公开范围指信息公开的界限：如面向全社会。</w:t>
      </w:r>
    </w:p>
    <w:p>
      <w:pPr>
        <w:spacing w:line="579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5、公开程序。简要描述审核程序，本单位内审核后公开。</w:t>
      </w:r>
    </w:p>
    <w:p>
      <w:pPr>
        <w:spacing w:line="579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6、责任部门。具体负责提供信息的机构名称。</w:t>
      </w:r>
    </w:p>
    <w:p>
      <w:pPr>
        <w:spacing w:line="579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三、政府公开信息的获取方式</w:t>
      </w:r>
    </w:p>
    <w:p>
      <w:pPr>
        <w:spacing w:line="579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1.</w:t>
      </w:r>
      <w:r>
        <w:rPr>
          <w:rFonts w:hint="eastAsia" w:ascii="仿宋_GB2312" w:eastAsia="仿宋_GB2312"/>
          <w:sz w:val="32"/>
          <w:szCs w:val="32"/>
        </w:rPr>
        <w:t>主动公开信息。政府信息应当通过政府网站、新闻发布会、政府公报以及报刊、广播、电视等便于公众知晓的方式主动向社会公开。</w:t>
      </w:r>
    </w:p>
    <w:p>
      <w:pPr>
        <w:spacing w:line="579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2.</w:t>
      </w:r>
      <w:r>
        <w:rPr>
          <w:rFonts w:hint="eastAsia" w:ascii="仿宋_GB2312" w:eastAsia="仿宋_GB2312"/>
          <w:sz w:val="32"/>
          <w:szCs w:val="32"/>
        </w:rPr>
        <w:t>主动公开范围。县民政局向社会公开的信息范围参见《兴隆县民政局政府信息公开目录》。</w:t>
      </w:r>
    </w:p>
    <w:p>
      <w:pPr>
        <w:spacing w:line="579" w:lineRule="exact"/>
        <w:ind w:firstLine="640" w:firstLineChars="200"/>
        <w:rPr>
          <w:rFonts w:hint="eastAsia" w:ascii="仿宋_GB2312" w:eastAsia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3.</w:t>
      </w:r>
      <w:r>
        <w:rPr>
          <w:rFonts w:hint="eastAsia" w:ascii="仿宋_GB2312" w:eastAsia="仿宋_GB2312"/>
          <w:sz w:val="32"/>
          <w:szCs w:val="32"/>
        </w:rPr>
        <w:t>主动公开形式。对于主动公开信息，主要采取网上公开和在县政府信息查阅场所公</w:t>
      </w:r>
      <w:r>
        <w:rPr>
          <w:rFonts w:hint="eastAsia" w:ascii="仿宋_GB2312" w:eastAsia="仿宋_GB2312"/>
          <w:sz w:val="32"/>
          <w:szCs w:val="32"/>
          <w:highlight w:val="none"/>
        </w:rPr>
        <w:t>开两种公开形式。政府信息查阅场所地点：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县民政局四楼办公室；</w:t>
      </w:r>
      <w:r>
        <w:rPr>
          <w:rFonts w:hint="eastAsia" w:ascii="仿宋_GB2312" w:eastAsia="仿宋_GB2312"/>
          <w:sz w:val="32"/>
          <w:szCs w:val="32"/>
          <w:highlight w:val="none"/>
        </w:rPr>
        <w:t>网上公开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兴隆县人民政府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网址http://www.hbxl.gov.cn/；政务新媒体账号为微信公众号兴隆县民政局。</w:t>
      </w:r>
    </w:p>
    <w:p>
      <w:pPr>
        <w:spacing w:line="579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4.</w:t>
      </w:r>
      <w:r>
        <w:rPr>
          <w:rFonts w:hint="eastAsia" w:ascii="仿宋_GB2312" w:eastAsia="仿宋_GB2312"/>
          <w:sz w:val="32"/>
          <w:szCs w:val="32"/>
        </w:rPr>
        <w:t>主动公开时限。各类政府信息形成或变更后，县民政局在信息产生后的20个工作日内予以公开，法律、法规对政府信息公开的时限另有规定的，从其规定。</w:t>
      </w:r>
    </w:p>
    <w:p>
      <w:pPr>
        <w:spacing w:line="579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四、兴隆县民政局政府信息公开机构</w:t>
      </w:r>
    </w:p>
    <w:p>
      <w:pPr>
        <w:spacing w:line="579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兴隆县民政局政府信息公开机构的名称、办公地址、办公时间、联系电话、传真号码、电子邮箱等信息(见下表)</w:t>
      </w:r>
    </w:p>
    <w:tbl>
      <w:tblPr>
        <w:tblStyle w:val="3"/>
        <w:tblW w:w="93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417"/>
        <w:gridCol w:w="2127"/>
        <w:gridCol w:w="1417"/>
        <w:gridCol w:w="1418"/>
        <w:gridCol w:w="141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spacing w:line="579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机构</w:t>
            </w:r>
          </w:p>
          <w:p>
            <w:pPr>
              <w:spacing w:line="579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名称</w:t>
            </w:r>
          </w:p>
        </w:tc>
        <w:tc>
          <w:tcPr>
            <w:tcW w:w="1417" w:type="dxa"/>
          </w:tcPr>
          <w:p>
            <w:pPr>
              <w:spacing w:line="579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办公</w:t>
            </w:r>
          </w:p>
          <w:p>
            <w:pPr>
              <w:spacing w:line="579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地点</w:t>
            </w:r>
          </w:p>
        </w:tc>
        <w:tc>
          <w:tcPr>
            <w:tcW w:w="2127" w:type="dxa"/>
          </w:tcPr>
          <w:p>
            <w:pPr>
              <w:spacing w:line="579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办公</w:t>
            </w:r>
          </w:p>
          <w:p>
            <w:pPr>
              <w:spacing w:line="579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时间</w:t>
            </w:r>
          </w:p>
        </w:tc>
        <w:tc>
          <w:tcPr>
            <w:tcW w:w="1417" w:type="dxa"/>
          </w:tcPr>
          <w:p>
            <w:pPr>
              <w:spacing w:line="579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</w:t>
            </w:r>
          </w:p>
          <w:p>
            <w:pPr>
              <w:spacing w:line="579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电话</w:t>
            </w:r>
          </w:p>
        </w:tc>
        <w:tc>
          <w:tcPr>
            <w:tcW w:w="1418" w:type="dxa"/>
          </w:tcPr>
          <w:p>
            <w:pPr>
              <w:spacing w:line="579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传真</w:t>
            </w:r>
          </w:p>
          <w:p>
            <w:pPr>
              <w:spacing w:line="579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号码</w:t>
            </w:r>
          </w:p>
        </w:tc>
        <w:tc>
          <w:tcPr>
            <w:tcW w:w="1417" w:type="dxa"/>
          </w:tcPr>
          <w:p>
            <w:pPr>
              <w:spacing w:line="579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电子</w:t>
            </w:r>
          </w:p>
          <w:p>
            <w:pPr>
              <w:spacing w:line="579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邮箱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spacing w:line="579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民政局</w:t>
            </w:r>
          </w:p>
          <w:p>
            <w:pPr>
              <w:spacing w:line="579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办公室</w:t>
            </w:r>
          </w:p>
        </w:tc>
        <w:tc>
          <w:tcPr>
            <w:tcW w:w="1417" w:type="dxa"/>
          </w:tcPr>
          <w:p>
            <w:pPr>
              <w:spacing w:line="579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后苗圃</w:t>
            </w:r>
          </w:p>
        </w:tc>
        <w:tc>
          <w:tcPr>
            <w:tcW w:w="2127" w:type="dxa"/>
          </w:tcPr>
          <w:p>
            <w:pPr>
              <w:spacing w:line="579" w:lineRule="exact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工作日8：30-12：00，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夏季下午</w:t>
            </w:r>
            <w:r>
              <w:rPr>
                <w:rFonts w:hint="eastAsia" w:ascii="仿宋_GB2312" w:eastAsia="仿宋_GB2312"/>
                <w:sz w:val="32"/>
                <w:szCs w:val="32"/>
              </w:rPr>
              <w:t>14:30-17:30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；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冬季下午13:30-17：30</w:t>
            </w:r>
          </w:p>
        </w:tc>
        <w:tc>
          <w:tcPr>
            <w:tcW w:w="1417" w:type="dxa"/>
          </w:tcPr>
          <w:p>
            <w:pPr>
              <w:spacing w:line="579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0314-</w:t>
            </w:r>
          </w:p>
          <w:p>
            <w:pPr>
              <w:spacing w:line="579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5053812</w:t>
            </w:r>
          </w:p>
        </w:tc>
        <w:tc>
          <w:tcPr>
            <w:tcW w:w="1418" w:type="dxa"/>
          </w:tcPr>
          <w:p>
            <w:pPr>
              <w:spacing w:line="579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0314-</w:t>
            </w:r>
          </w:p>
          <w:p>
            <w:pPr>
              <w:spacing w:line="579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5051062</w:t>
            </w:r>
          </w:p>
        </w:tc>
        <w:tc>
          <w:tcPr>
            <w:tcW w:w="1417" w:type="dxa"/>
          </w:tcPr>
          <w:p>
            <w:pPr>
              <w:spacing w:line="579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xlxmzj@126.com</w:t>
            </w:r>
          </w:p>
        </w:tc>
      </w:tr>
    </w:tbl>
    <w:p>
      <w:pPr>
        <w:spacing w:line="579" w:lineRule="exact"/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6018A0"/>
    <w:rsid w:val="006018A0"/>
    <w:rsid w:val="006F27FB"/>
    <w:rsid w:val="00B46A65"/>
    <w:rsid w:val="00F36307"/>
    <w:rsid w:val="018E7A4D"/>
    <w:rsid w:val="099A78CF"/>
    <w:rsid w:val="27761A88"/>
    <w:rsid w:val="2DB01D42"/>
    <w:rsid w:val="3ADB35BC"/>
    <w:rsid w:val="60BD2D94"/>
    <w:rsid w:val="69BE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unhideWhenUsed/>
    <w:qFormat/>
    <w:uiPriority w:val="99"/>
    <w:rPr>
      <w:color w:val="0000FF" w:themeColor="hyperlink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146</Words>
  <Characters>837</Characters>
  <Lines>6</Lines>
  <Paragraphs>1</Paragraphs>
  <TotalTime>2</TotalTime>
  <ScaleCrop>false</ScaleCrop>
  <LinksUpToDate>false</LinksUpToDate>
  <CharactersWithSpaces>982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2021-01-18T02:36:00Z</dcterms:created>
  <dc:creator>Windows 用户</dc:creator>
  <cp:lastModifiedBy>Administrator</cp:lastModifiedBy>
  <dcterms:modified xsi:type="dcterms:W3CDTF">2024-03-05T06:48:20Z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CB1E8DFB16714EDE836B8FD73451DA46</vt:lpwstr>
  </property>
</Properties>
</file>