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</w:rPr>
        <w:t>202</w:t>
      </w:r>
      <w:r>
        <w:rPr>
          <w:rFonts w:hint="eastAsia" w:eastAsia="宋体" w:cs="宋体"/>
          <w:b/>
          <w:i w:val="0"/>
          <w:caps w:val="0"/>
          <w:color w:val="000000"/>
          <w:spacing w:val="0"/>
          <w:sz w:val="22"/>
          <w:szCs w:val="22"/>
          <w:lang w:val="en-US" w:eastAsia="zh-CN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</w:rPr>
        <w:t>年</w:t>
      </w:r>
      <w:r>
        <w:rPr>
          <w:rFonts w:hint="eastAsia" w:eastAsia="宋体" w:cs="宋体"/>
          <w:b/>
          <w:i w:val="0"/>
          <w:caps w:val="0"/>
          <w:color w:val="000000"/>
          <w:spacing w:val="0"/>
          <w:sz w:val="22"/>
          <w:szCs w:val="22"/>
          <w:lang w:val="en-US" w:eastAsia="zh-CN"/>
        </w:rPr>
        <w:t>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</w:rPr>
        <w:t>月</w:t>
      </w:r>
      <w:r>
        <w:rPr>
          <w:rFonts w:hint="eastAsia" w:eastAsia="宋体" w:cs="宋体"/>
          <w:b/>
          <w:i w:val="0"/>
          <w:caps w:val="0"/>
          <w:color w:val="000000"/>
          <w:spacing w:val="0"/>
          <w:sz w:val="22"/>
          <w:szCs w:val="22"/>
          <w:lang w:val="en-US" w:eastAsia="zh-CN"/>
        </w:rPr>
        <w:t>15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</w:rPr>
        <w:t>环评项目受理的公示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44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根据建设项目环境影响评价审批程序有关要求，我局对受理的建设项目环境影响评价文件有关情况予以公示。公示期为6月16日至6月29日10个工作日。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电话：0314—5071752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通讯地址：兴隆县环境保护局</w:t>
      </w:r>
    </w:p>
    <w:tbl>
      <w:tblPr>
        <w:tblStyle w:val="6"/>
        <w:tblW w:w="0" w:type="auto"/>
        <w:tblInd w:w="10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945"/>
        <w:gridCol w:w="1050"/>
        <w:gridCol w:w="1052"/>
        <w:gridCol w:w="1783"/>
        <w:gridCol w:w="1680"/>
        <w:gridCol w:w="2940"/>
      </w:tblGrid>
      <w:tr>
        <w:trPr>
          <w:trHeight w:val="683" w:hRule="atLeast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建设地址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建设单位</w:t>
            </w: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环境影响评价机构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受理日期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公示日期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8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兴隆县陡子峪乡环境综合治理项目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兴隆县陡子峪乡东陡子峪村、西陡子峪村、沥水沟村、思家岭村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 xml:space="preserve">承德市生态环境局兴隆县分局 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eastAsia="宋体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兴隆县飞跃科技有限公司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right="0"/>
              <w:jc w:val="both"/>
              <w:rPr>
                <w:rFonts w:hint="eastAsia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2"/>
                <w:highlight w:val="none"/>
                <w:lang w:val="en-US" w:eastAsia="zh-CN"/>
              </w:rPr>
              <w:t>2021年6月16日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2"/>
                <w:highlight w:val="none"/>
                <w:lang w:val="en-US" w:eastAsia="zh-CN"/>
              </w:rPr>
              <w:t>2021年6月16日至6月29日</w:t>
            </w:r>
          </w:p>
        </w:tc>
      </w:tr>
      <w:tr>
        <w:trPr>
          <w:trHeight w:val="2113" w:hRule="atLeast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河南龙杰公路工程有限公司兴隆分公司首都高速承平段TJ3标1号搅拌站项目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ab/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ab/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河北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承德市兴隆县雾灵山镇北水泉村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bookmarkStart w:id="0" w:name="_Hlk72392142"/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河南龙杰公路工程有限公司</w:t>
            </w:r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 xml:space="preserve">兴隆分公司 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兴隆县飞跃科技有限公司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2021年6月16日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2021年6月16日至6月29日</w:t>
            </w:r>
          </w:p>
        </w:tc>
      </w:tr>
      <w:tr>
        <w:trPr>
          <w:trHeight w:val="2113" w:hRule="atLeast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default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河南龙杰公路工程有限公司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兴隆分公司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首都高速承平段TJ3标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号搅拌站项目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河北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承德市兴隆县雾灵山镇下石洞村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河南龙杰公路工程有限公司兴隆分公司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兴隆县飞跃科技有限公司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2021年6月16日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2021年6月16日至6月29日</w:t>
            </w:r>
          </w:p>
        </w:tc>
      </w:tr>
      <w:tr>
        <w:trPr>
          <w:trHeight w:val="2113" w:hRule="atLeast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首环高速承平段TJ5标1#搅拌站项目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河北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承德市兴隆县青松岭镇董家店村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 xml:space="preserve"> 河南省桃林建筑劳务有限公司 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兴隆县飞跃科技有限公司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2021年6月16日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2021年6月16日至6月29日</w:t>
            </w:r>
          </w:p>
        </w:tc>
      </w:tr>
      <w:tr>
        <w:trPr>
          <w:trHeight w:val="2113" w:hRule="atLeast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武汉钜丰路桥工程有限公司首环承平高速TJ5标2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#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拌合站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河北省承德市兴隆县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 xml:space="preserve">青松岭镇西三岔口村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 xml:space="preserve">  武汉钜丰路桥工程有限公司    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兴隆县飞跃科技有限公司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2021年6月16日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2021年6月16日至6月29日</w:t>
            </w:r>
          </w:p>
        </w:tc>
      </w:tr>
      <w:tr>
        <w:trPr>
          <w:trHeight w:val="2113" w:hRule="atLeast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首环高速承平段TJ2标2#搅拌站项目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河北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承德市兴隆县平安堡镇拨西村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营口金晟建筑工程有限公司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兴隆县飞跃科技有限公司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2021年6月16日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367"/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4"/>
                <w:lang w:val="en-US" w:eastAsia="zh-CN"/>
              </w:rPr>
              <w:t>2021年6月16日至6月29日</w:t>
            </w:r>
          </w:p>
        </w:tc>
      </w:tr>
    </w:tbl>
    <w:p>
      <w:pPr>
        <w:keepNext w:val="0"/>
        <w:keepLines w:val="0"/>
        <w:widowControl/>
        <w:suppressLineNumbers w:val="0"/>
        <w:spacing w:before="100" w:beforeAutospacing="1" w:after="100" w:afterAutospacing="1" w:line="240" w:lineRule="atLeast"/>
        <w:ind w:left="0" w:right="0" w:firstLine="367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cs="Times New Roman"/>
          <w:color w:val="auto"/>
          <w:szCs w:val="22"/>
          <w:highlight w:val="none"/>
          <w:lang w:val="en-US" w:eastAsia="zh-CN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注：根据《建设项目环境影响评价政府信息公开指南（试行）》的有关规定，上述环境影响报告书（表）不含涉及国家秘密、商业秘密、个人隐私以及涉及国家安全、公共安全、经济安全和社会稳定的内容。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468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报告表（报告书）请见下文附件</w:t>
      </w:r>
    </w:p>
    <w:p>
      <w:pPr>
        <w:rPr>
          <w:rFonts w:hint="eastAsia" w:ascii="宋体" w:hAnsi="宋体"/>
          <w:sz w:val="22"/>
          <w:szCs w:val="22"/>
        </w:rPr>
      </w:pPr>
    </w:p>
    <w:p/>
    <w:p>
      <w:pPr>
        <w:pStyle w:val="3"/>
        <w:widowControl/>
        <w:spacing w:before="0" w:beforeAutospacing="0" w:after="0" w:afterAutospacing="0"/>
        <w:jc w:val="center"/>
        <w:rPr>
          <w:color w:val="000000"/>
          <w:sz w:val="22"/>
          <w:szCs w:val="22"/>
          <w:shd w:val="clear" w:color="auto" w:fill="FFFFFF"/>
        </w:rPr>
      </w:pPr>
    </w:p>
    <w:p>
      <w:pPr>
        <w:ind w:firstLine="440" w:firstLineChars="200"/>
        <w:rPr>
          <w:rFonts w:hint="eastAsia" w:ascii="宋体" w:hAnsi="宋体"/>
          <w:sz w:val="22"/>
          <w:szCs w:val="22"/>
        </w:rPr>
      </w:pPr>
    </w:p>
    <w:p>
      <w:bookmarkStart w:id="1" w:name="_GoBack"/>
      <w:bookmarkEnd w:id="1"/>
    </w:p>
    <w:sectPr>
      <w:pgSz w:w="11906" w:h="16838"/>
      <w:pgMar w:top="1134" w:right="851" w:bottom="1134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25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spacing w:line="360" w:lineRule="auto"/>
      <w:outlineLvl w:val="1"/>
    </w:pPr>
    <w:rPr>
      <w:rFonts w:eastAsia="黑体"/>
      <w:bCs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起跑线</cp:lastModifiedBy>
  <dcterms:modified xsi:type="dcterms:W3CDTF">2021-06-16T08:33:32Z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70810EECF2EB4EBEB8A8A9368FC4B1B0</vt:lpwstr>
  </property>
</Properties>
</file>